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6C7" w:rsidRPr="002A46C7" w:rsidRDefault="002A46C7" w:rsidP="002A46C7">
      <w:pPr>
        <w:pStyle w:val="ConsPlusNormal"/>
        <w:widowControl/>
        <w:ind w:firstLine="0"/>
        <w:jc w:val="right"/>
        <w:rPr>
          <w:rFonts w:ascii="Times New Roman" w:hAnsi="Times New Roman"/>
          <w:b/>
          <w:i/>
          <w:sz w:val="28"/>
          <w:szCs w:val="28"/>
        </w:rPr>
      </w:pPr>
      <w:r w:rsidRPr="002A46C7">
        <w:rPr>
          <w:rFonts w:ascii="Times New Roman" w:hAnsi="Times New Roman"/>
          <w:b/>
          <w:i/>
          <w:sz w:val="28"/>
          <w:szCs w:val="28"/>
        </w:rPr>
        <w:t>Приложение №5</w:t>
      </w:r>
    </w:p>
    <w:p w:rsidR="002A46C7" w:rsidRPr="002A46C7" w:rsidRDefault="002A46C7" w:rsidP="002A46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46C7">
        <w:rPr>
          <w:rFonts w:ascii="Times New Roman" w:hAnsi="Times New Roman" w:cs="Times New Roman"/>
        </w:rPr>
        <w:t>ПРИЛОЖЕНИЕ 1</w:t>
      </w:r>
    </w:p>
    <w:p w:rsidR="002A46C7" w:rsidRPr="002A46C7" w:rsidRDefault="002A46C7" w:rsidP="002A46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46C7">
        <w:rPr>
          <w:rFonts w:ascii="Times New Roman" w:hAnsi="Times New Roman" w:cs="Times New Roman"/>
        </w:rPr>
        <w:t>Утверждено постановлением администрации</w:t>
      </w:r>
    </w:p>
    <w:p w:rsidR="002A46C7" w:rsidRPr="002A46C7" w:rsidRDefault="002A46C7" w:rsidP="002A46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46C7">
        <w:rPr>
          <w:rFonts w:ascii="Times New Roman" w:hAnsi="Times New Roman" w:cs="Times New Roman"/>
        </w:rPr>
        <w:t>Нижнечеремошинского сельсовета Краснозерского района</w:t>
      </w:r>
    </w:p>
    <w:p w:rsidR="002A46C7" w:rsidRPr="002A46C7" w:rsidRDefault="002A46C7" w:rsidP="002A46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46C7">
        <w:rPr>
          <w:rFonts w:ascii="Times New Roman" w:hAnsi="Times New Roman" w:cs="Times New Roman"/>
        </w:rPr>
        <w:t>Новосибирской области от 29.07.2008 года № 33</w:t>
      </w:r>
    </w:p>
    <w:p w:rsidR="002A46C7" w:rsidRPr="002A46C7" w:rsidRDefault="002A46C7" w:rsidP="002A46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46C7">
        <w:rPr>
          <w:rFonts w:ascii="Times New Roman" w:hAnsi="Times New Roman" w:cs="Times New Roman"/>
        </w:rPr>
        <w:t>в редакции  Постановления Нижнечеремошинского сельсовета 29.10.2019 № 68</w:t>
      </w:r>
    </w:p>
    <w:p w:rsidR="002A46C7" w:rsidRPr="002A46C7" w:rsidRDefault="002A46C7" w:rsidP="002A46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46C7">
        <w:rPr>
          <w:rFonts w:ascii="Times New Roman" w:hAnsi="Times New Roman" w:cs="Times New Roman"/>
        </w:rPr>
        <w:t>в редакции постановления № 60 от 29.10.2020</w:t>
      </w:r>
    </w:p>
    <w:p w:rsidR="002A46C7" w:rsidRPr="002A46C7" w:rsidRDefault="002A46C7" w:rsidP="002A46C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A46C7" w:rsidRPr="002A46C7" w:rsidRDefault="002A46C7" w:rsidP="002A46C7">
      <w:pPr>
        <w:pStyle w:val="ConsPlusNormal"/>
        <w:widowControl/>
        <w:ind w:firstLine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2A46C7" w:rsidRPr="002A46C7" w:rsidRDefault="002A46C7" w:rsidP="002A46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6C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A46C7" w:rsidRPr="002A46C7" w:rsidRDefault="002A46C7" w:rsidP="002A46C7">
      <w:pPr>
        <w:pStyle w:val="ConsTitle"/>
        <w:widowControl/>
        <w:ind w:left="720" w:right="0"/>
        <w:rPr>
          <w:rFonts w:ascii="Times New Roman" w:hAnsi="Times New Roman" w:cs="Times New Roman"/>
          <w:color w:val="000000"/>
          <w:sz w:val="28"/>
          <w:szCs w:val="28"/>
        </w:rPr>
      </w:pPr>
      <w:r w:rsidRPr="002A46C7">
        <w:rPr>
          <w:rFonts w:ascii="Times New Roman" w:hAnsi="Times New Roman" w:cs="Times New Roman"/>
          <w:color w:val="000000"/>
          <w:sz w:val="28"/>
          <w:szCs w:val="28"/>
        </w:rPr>
        <w:t>об оплате труда рабочих в администрации Нижнечеремошинского сельсовета</w:t>
      </w:r>
    </w:p>
    <w:p w:rsidR="002A46C7" w:rsidRPr="002A46C7" w:rsidRDefault="002A46C7" w:rsidP="002A46C7">
      <w:pPr>
        <w:pStyle w:val="ConsTitle"/>
        <w:widowControl/>
        <w:ind w:left="720" w:right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A46C7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2A46C7" w:rsidRPr="002A46C7" w:rsidRDefault="002A46C7" w:rsidP="002A46C7">
      <w:pPr>
        <w:pStyle w:val="ConsTitle"/>
        <w:widowControl/>
        <w:ind w:left="720" w:right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A46C7" w:rsidRPr="002A46C7" w:rsidRDefault="002A46C7" w:rsidP="002A46C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2A46C7" w:rsidRPr="002A46C7" w:rsidRDefault="002A46C7" w:rsidP="002A46C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1.1. Настоящее положение разработано в соответствии с Трудовым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реализацией Регионального соглашения о минимальной заработной плате в Новосибирской области.</w:t>
      </w:r>
    </w:p>
    <w:p w:rsidR="002A46C7" w:rsidRPr="002A46C7" w:rsidRDefault="002A46C7" w:rsidP="002A46C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1.2. Оплата труда рабочих в администрации  Нижнечеремошинского сельсовета включает:</w:t>
      </w:r>
    </w:p>
    <w:p w:rsidR="002A46C7" w:rsidRPr="002A46C7" w:rsidRDefault="002A46C7" w:rsidP="002A46C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 xml:space="preserve"> оклады;</w:t>
      </w:r>
    </w:p>
    <w:p w:rsidR="002A46C7" w:rsidRPr="002A46C7" w:rsidRDefault="002A46C7" w:rsidP="002A46C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 xml:space="preserve"> выплаты компенсационного характера;</w:t>
      </w:r>
    </w:p>
    <w:p w:rsidR="002A46C7" w:rsidRPr="002A46C7" w:rsidRDefault="002A46C7" w:rsidP="002A46C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выплаты стимулирующего характера.</w:t>
      </w:r>
    </w:p>
    <w:p w:rsidR="002A46C7" w:rsidRPr="002A46C7" w:rsidRDefault="002A46C7" w:rsidP="002A4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 xml:space="preserve">К выплатам компенсационного характера относятся доплаты </w:t>
      </w:r>
      <w:proofErr w:type="gramStart"/>
      <w:r w:rsidRPr="002A46C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A46C7">
        <w:rPr>
          <w:rFonts w:ascii="Times New Roman" w:hAnsi="Times New Roman" w:cs="Times New Roman"/>
          <w:sz w:val="28"/>
          <w:szCs w:val="28"/>
        </w:rPr>
        <w:t>:</w:t>
      </w:r>
    </w:p>
    <w:p w:rsidR="002A46C7" w:rsidRPr="002A46C7" w:rsidRDefault="002A46C7" w:rsidP="002A46C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работу в ночное время;</w:t>
      </w:r>
    </w:p>
    <w:p w:rsidR="002A46C7" w:rsidRPr="002A46C7" w:rsidRDefault="002A46C7" w:rsidP="002A46C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работу в нерабочие праздничные дни;</w:t>
      </w:r>
    </w:p>
    <w:p w:rsidR="002A46C7" w:rsidRPr="002A46C7" w:rsidRDefault="002A46C7" w:rsidP="002A46C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договором.</w:t>
      </w:r>
    </w:p>
    <w:p w:rsidR="002A46C7" w:rsidRPr="002A46C7" w:rsidRDefault="002A46C7" w:rsidP="002A4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 xml:space="preserve">К выплатам стимулирующего характера относятся надбавки </w:t>
      </w:r>
      <w:proofErr w:type="gramStart"/>
      <w:r w:rsidRPr="002A46C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A46C7">
        <w:rPr>
          <w:rFonts w:ascii="Times New Roman" w:hAnsi="Times New Roman" w:cs="Times New Roman"/>
          <w:sz w:val="28"/>
          <w:szCs w:val="28"/>
        </w:rPr>
        <w:t>:</w:t>
      </w:r>
    </w:p>
    <w:p w:rsidR="002A46C7" w:rsidRPr="002A46C7" w:rsidRDefault="002A46C7" w:rsidP="002A46C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качественные показатели деятельности рабочих;</w:t>
      </w:r>
    </w:p>
    <w:p w:rsidR="002A46C7" w:rsidRPr="002A46C7" w:rsidRDefault="002A46C7" w:rsidP="002A46C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продолжительность работы.</w:t>
      </w:r>
    </w:p>
    <w:p w:rsidR="002A46C7" w:rsidRPr="002A46C7" w:rsidRDefault="002A46C7" w:rsidP="002A46C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1.3</w:t>
      </w:r>
      <w:proofErr w:type="gramStart"/>
      <w:r w:rsidRPr="002A46C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2A46C7">
        <w:rPr>
          <w:rFonts w:ascii="Times New Roman" w:hAnsi="Times New Roman" w:cs="Times New Roman"/>
          <w:sz w:val="28"/>
          <w:szCs w:val="28"/>
        </w:rPr>
        <w:t>а оклад, компенсационные и стимулирующие выплаты начисляется районный коэффициент.</w:t>
      </w:r>
    </w:p>
    <w:p w:rsidR="002A46C7" w:rsidRPr="002A46C7" w:rsidRDefault="002A46C7" w:rsidP="002A46C7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6C7">
        <w:rPr>
          <w:rFonts w:ascii="Times New Roman" w:hAnsi="Times New Roman" w:cs="Times New Roman"/>
          <w:b/>
          <w:sz w:val="28"/>
          <w:szCs w:val="28"/>
        </w:rPr>
        <w:t>2.Размеры окладов рабочих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210"/>
        <w:gridCol w:w="1967"/>
      </w:tblGrid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 и характеристика работ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Должностной оклад, рублей</w:t>
            </w:r>
          </w:p>
        </w:tc>
      </w:tr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2A46C7">
              <w:rPr>
                <w:rFonts w:ascii="Times New Roman" w:hAnsi="Times New Roman"/>
                <w:b/>
                <w:sz w:val="28"/>
                <w:szCs w:val="28"/>
              </w:rPr>
              <w:t xml:space="preserve">Дворник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</w:pPr>
            <w:r w:rsidRPr="002A46C7">
              <w:rPr>
                <w:rFonts w:ascii="Times New Roman" w:hAnsi="Times New Roman"/>
                <w:i/>
                <w:sz w:val="28"/>
                <w:szCs w:val="28"/>
              </w:rPr>
              <w:t>1 разряда</w:t>
            </w:r>
            <w:r w:rsidRPr="002A46C7">
              <w:rPr>
                <w:rFonts w:ascii="Times New Roman" w:hAnsi="Times New Roman"/>
                <w:sz w:val="28"/>
                <w:szCs w:val="28"/>
              </w:rPr>
              <w:t xml:space="preserve"> - уборка улиц, тротуаров, участков и площадей, прилегающих к обслуживаемому домовладению. Своевременная очистка от снега и льда тротуаров, мостовых и дорожек, посыпка их песком. Очистка пожарных колодцев для свободного доступа к </w:t>
            </w:r>
            <w:r w:rsidRPr="002A46C7">
              <w:rPr>
                <w:rFonts w:ascii="Times New Roman" w:hAnsi="Times New Roman"/>
                <w:sz w:val="28"/>
                <w:szCs w:val="28"/>
              </w:rPr>
              <w:lastRenderedPageBreak/>
              <w:t>ним в любое время. Рытье и прочистка канавок и лотков для стока воды. Промывка уличных урн и периодическая очистка их от мусора. Наблюдение за своевременной очисткой дворовых мусорных ящиков, общественных туалетов и их санитарным состоянием; за исправностью и сохранностью всего наружного домового оборудования и имущества (заборов, лестниц, карнизов, водосточных труб, урн, вывесок и т.д.); за сохранностью зеленых насаждений и их ограждений. Вывешивание флагов на фасадах домов, а также снятие и хранение их. Своевременное зажигание и тушение фонарей на обслуживаемой территории. Участие в обходах территорий домовладения, проводимых милицией. Оказание помощи лицам, пострадавшим от несчастных случаев, престарелым, больным, детям и т.д.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6770,0</w:t>
            </w:r>
          </w:p>
        </w:tc>
      </w:tr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A46C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Сторож (вахтер)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</w:pPr>
            <w:r w:rsidRPr="002A46C7">
              <w:rPr>
                <w:rFonts w:ascii="Times New Roman" w:hAnsi="Times New Roman"/>
                <w:i/>
                <w:iCs/>
                <w:sz w:val="28"/>
                <w:szCs w:val="28"/>
              </w:rPr>
              <w:t>1 разряда - п</w:t>
            </w:r>
            <w:r w:rsidRPr="002A46C7">
              <w:rPr>
                <w:rFonts w:ascii="Times New Roman" w:hAnsi="Times New Roman"/>
                <w:sz w:val="28"/>
                <w:szCs w:val="28"/>
              </w:rPr>
              <w:t>роверка целостности охраняемого объекта (замков и других запорных устройств; наличия пломб, противопожарного инвентаря; исправности сигнализации, телефонов, освещения) совместно с представителем администрации или сменяемым сторожем. При выявлении неисправностей (взломанные двери, окна, замки, отсутствие пломб и печатей и др.), не позволяющих принять объект под охрану, докладывает об этом лицу, которому он подчинен, представителю администрации и дежурному по отделению милиции и осуществляет охрану следов преступления до прибытия представителей милиции. При возникновении пожара на объекте поднимает тревогу, извещает пожарную команду и дежурного по отделению милиции, принимает меры по ликвидации пожара. Дежурство в проходной предприятия, учреждения, организации; пропуск работников, посетителей, автотранспорта на территорию предприятия, учреждения, организации и обратно по предъявлении ими соответствующих документов. Сверка сопутствующих документов с фактическим наличием груза; открывание и закрывание ворот. Прием и сдача дежурства, с соответствующей записью в журнале. Содержание помещения проходной в надлежащем санитарном состоянии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6770,0</w:t>
            </w:r>
          </w:p>
        </w:tc>
      </w:tr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pStyle w:val="ConsPlusNormal"/>
              <w:widowControl/>
              <w:ind w:firstLine="72"/>
              <w:rPr>
                <w:rFonts w:ascii="Times New Roman" w:hAnsi="Times New Roman"/>
                <w:noProof/>
                <w:sz w:val="28"/>
                <w:szCs w:val="28"/>
                <w:u w:val="single"/>
              </w:rPr>
            </w:pPr>
            <w:r w:rsidRPr="002A46C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</w:pPr>
            <w:r w:rsidRPr="002A46C7">
              <w:rPr>
                <w:rFonts w:ascii="Times New Roman" w:hAnsi="Times New Roman"/>
                <w:i/>
                <w:iCs/>
                <w:sz w:val="28"/>
                <w:szCs w:val="28"/>
              </w:rPr>
              <w:t>1 разряда - у</w:t>
            </w:r>
            <w:r w:rsidRPr="002A46C7">
              <w:rPr>
                <w:rFonts w:ascii="Times New Roman" w:hAnsi="Times New Roman"/>
                <w:sz w:val="28"/>
                <w:szCs w:val="28"/>
              </w:rPr>
              <w:t xml:space="preserve">борка холлов, вестибюлей, коридоров, лестничных клеток служебных и других помещений общественных и административных зданий. Удаление пыли с мебели, ковровых изделий, подметание и мытье </w:t>
            </w:r>
            <w:r w:rsidRPr="002A46C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вручную или с помощью машин и приспособлений стен, полов, лестниц, окон. </w:t>
            </w:r>
            <w:proofErr w:type="gramStart"/>
            <w:r w:rsidRPr="002A46C7">
              <w:rPr>
                <w:rFonts w:ascii="Times New Roman" w:hAnsi="Times New Roman"/>
                <w:sz w:val="28"/>
                <w:szCs w:val="28"/>
              </w:rPr>
              <w:t>Влажное подметание и мытье лестничных площадок, маршей, мест перед загрузочными клапанами мусоропровода, удаление пыли с потолка, влажная протирка стен, дверей, плафонов, подоконников, оконных решеток, перил, чердачных лестниц.</w:t>
            </w:r>
            <w:proofErr w:type="gramEnd"/>
            <w:r w:rsidRPr="002A46C7">
              <w:rPr>
                <w:rFonts w:ascii="Times New Roman" w:hAnsi="Times New Roman"/>
                <w:sz w:val="28"/>
                <w:szCs w:val="28"/>
              </w:rPr>
              <w:t xml:space="preserve"> Подметание и мытье площадки перед входом в подъезд. Мытье пола, влажная уборка стен, дверей, потолков, плафонов кабины лифта.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6770,0</w:t>
            </w:r>
          </w:p>
        </w:tc>
      </w:tr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pStyle w:val="ConsPlusNormal"/>
              <w:widowControl/>
              <w:ind w:firstLine="7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2A46C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Уборщик территорий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</w:pPr>
            <w:r w:rsidRPr="002A46C7">
              <w:rPr>
                <w:rFonts w:ascii="Times New Roman" w:hAnsi="Times New Roman"/>
                <w:i/>
                <w:iCs/>
                <w:sz w:val="28"/>
                <w:szCs w:val="28"/>
              </w:rPr>
              <w:t>1 разряда - п</w:t>
            </w:r>
            <w:r w:rsidRPr="002A46C7">
              <w:rPr>
                <w:rFonts w:ascii="Times New Roman" w:hAnsi="Times New Roman"/>
                <w:sz w:val="28"/>
                <w:szCs w:val="28"/>
              </w:rPr>
              <w:t>одметание проезжей части дорог и тротуаров улиц, очистка их от снега и льда, посыпка песком. Рытье и прочистка канавок и лотков для стока воды. Очистка от снега и льда пожарных колодцев для свободного доступа к ним. Поливка мостовых, тротуаров, зеленых насаждений, клумб и газонов. Периодическая промывка и дезинфекция уличных урн, очистка их от мусора. Наблюдение за санитарным состоянием обслуживаемой территории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6770,0</w:t>
            </w:r>
          </w:p>
        </w:tc>
      </w:tr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A46C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Водитель автомобиля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pStyle w:val="a3"/>
              <w:spacing w:after="0"/>
              <w:ind w:firstLine="72"/>
              <w:rPr>
                <w:sz w:val="28"/>
                <w:szCs w:val="28"/>
              </w:rPr>
            </w:pPr>
            <w:r w:rsidRPr="002A46C7">
              <w:rPr>
                <w:i/>
                <w:iCs/>
                <w:sz w:val="28"/>
                <w:szCs w:val="28"/>
              </w:rPr>
              <w:t xml:space="preserve">4 разряда </w:t>
            </w:r>
            <w:r w:rsidRPr="002A46C7">
              <w:rPr>
                <w:sz w:val="28"/>
                <w:szCs w:val="28"/>
              </w:rPr>
              <w:t xml:space="preserve">- управление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2A46C7">
                <w:rPr>
                  <w:sz w:val="28"/>
                  <w:szCs w:val="28"/>
                </w:rPr>
                <w:t>7 метров</w:t>
              </w:r>
            </w:smartTag>
            <w:r w:rsidRPr="002A46C7">
              <w:rPr>
                <w:sz w:val="28"/>
                <w:szCs w:val="28"/>
              </w:rPr>
              <w:t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 Объявление водителем автобуса остановочных пунктов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7790,0</w:t>
            </w:r>
          </w:p>
        </w:tc>
      </w:tr>
      <w:tr w:rsidR="002A46C7" w:rsidRPr="002A46C7" w:rsidTr="002A46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pStyle w:val="a3"/>
              <w:spacing w:after="0"/>
              <w:ind w:left="60"/>
              <w:rPr>
                <w:i/>
                <w:iCs/>
                <w:sz w:val="28"/>
                <w:szCs w:val="28"/>
                <w:u w:val="single"/>
              </w:rPr>
            </w:pPr>
            <w:r w:rsidRPr="002A46C7">
              <w:rPr>
                <w:i/>
                <w:iCs/>
                <w:sz w:val="28"/>
                <w:szCs w:val="28"/>
              </w:rPr>
              <w:t xml:space="preserve">5 разряда </w:t>
            </w:r>
            <w:r w:rsidRPr="002A46C7">
              <w:rPr>
                <w:sz w:val="28"/>
                <w:szCs w:val="28"/>
              </w:rPr>
              <w:t xml:space="preserve">- управление грузовыми автомобилями всех типов грузоподъемностью свыше 10 до 40 тонн, автобусами габаритной длиной 7 - </w:t>
            </w:r>
            <w:smartTag w:uri="urn:schemas-microsoft-com:office:smarttags" w:element="metricconverter">
              <w:smartTagPr>
                <w:attr w:name="ProductID" w:val="12 метров"/>
              </w:smartTagPr>
              <w:r w:rsidRPr="002A46C7">
                <w:rPr>
                  <w:sz w:val="28"/>
                  <w:szCs w:val="28"/>
                </w:rPr>
                <w:t>12 метров</w:t>
              </w:r>
            </w:smartTag>
            <w:r w:rsidRPr="002A46C7">
              <w:rPr>
                <w:sz w:val="28"/>
                <w:szCs w:val="28"/>
              </w:rPr>
              <w:t>, а также управление автомобилями,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эксплуатационных неисправностей обслуживаемого автомобиля, не требующих разборки механизмов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8120,0</w:t>
            </w:r>
          </w:p>
        </w:tc>
      </w:tr>
    </w:tbl>
    <w:p w:rsidR="002A46C7" w:rsidRPr="002A46C7" w:rsidRDefault="002A46C7" w:rsidP="002A4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A46C7" w:rsidRPr="002A46C7" w:rsidRDefault="002A46C7" w:rsidP="002A4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A46C7" w:rsidRPr="002A46C7" w:rsidRDefault="002A46C7" w:rsidP="002A4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46C7">
        <w:rPr>
          <w:rFonts w:ascii="Times New Roman" w:hAnsi="Times New Roman" w:cs="Times New Roman"/>
          <w:sz w:val="28"/>
          <w:szCs w:val="28"/>
          <w:u w:val="single"/>
        </w:rPr>
        <w:t>Примечание:</w:t>
      </w:r>
    </w:p>
    <w:p w:rsidR="002A46C7" w:rsidRPr="002A46C7" w:rsidRDefault="002A46C7" w:rsidP="002A46C7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2A46C7">
        <w:rPr>
          <w:rFonts w:ascii="Times New Roman" w:hAnsi="Times New Roman"/>
          <w:sz w:val="28"/>
          <w:szCs w:val="28"/>
        </w:rPr>
        <w:t>Водители автомобилей тарифицируются на разряд выше в случаях:</w:t>
      </w:r>
    </w:p>
    <w:p w:rsidR="002A46C7" w:rsidRPr="002A46C7" w:rsidRDefault="002A46C7" w:rsidP="002A46C7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2A46C7">
        <w:rPr>
          <w:rFonts w:ascii="Times New Roman" w:hAnsi="Times New Roman"/>
          <w:sz w:val="28"/>
          <w:szCs w:val="28"/>
        </w:rPr>
        <w:t>- работы на 2 - 3 видах автомобилей (легковом, грузовом, автобусе и т.п.)</w:t>
      </w:r>
    </w:p>
    <w:p w:rsidR="002A46C7" w:rsidRPr="002A46C7" w:rsidRDefault="002A46C7" w:rsidP="002A4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- выполнения всего комплекса работ по ремонту и техническому обслуживанию управляемого автомобиля при отсутствии в учреждении специализированной службы технического обслуживания автомобилей"</w:t>
      </w:r>
    </w:p>
    <w:p w:rsidR="002A46C7" w:rsidRPr="002A46C7" w:rsidRDefault="002A46C7" w:rsidP="002A46C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6C7">
        <w:rPr>
          <w:rFonts w:ascii="Times New Roman" w:hAnsi="Times New Roman" w:cs="Times New Roman"/>
          <w:b/>
          <w:sz w:val="28"/>
          <w:szCs w:val="28"/>
        </w:rPr>
        <w:t>Размеры выплат компенсационного характера</w:t>
      </w:r>
    </w:p>
    <w:p w:rsidR="002A46C7" w:rsidRPr="002A46C7" w:rsidRDefault="002A46C7" w:rsidP="002A46C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2.1. Размеры доплат за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 устанавливаются по соглашению сторон трудового договора с учетом содержания и (или) объема дополнительной  работы.</w:t>
      </w:r>
    </w:p>
    <w:p w:rsidR="002A46C7" w:rsidRPr="002A46C7" w:rsidRDefault="002A46C7" w:rsidP="002A46C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 xml:space="preserve">2.2. Размер доплаты за работу в ночное время составляет </w:t>
      </w:r>
      <w:r w:rsidRPr="002A46C7">
        <w:rPr>
          <w:rFonts w:ascii="Times New Roman" w:hAnsi="Times New Roman" w:cs="Times New Roman"/>
          <w:b/>
          <w:sz w:val="28"/>
          <w:szCs w:val="28"/>
        </w:rPr>
        <w:t>35</w:t>
      </w:r>
      <w:r w:rsidRPr="002A46C7">
        <w:rPr>
          <w:rFonts w:ascii="Times New Roman" w:hAnsi="Times New Roman" w:cs="Times New Roman"/>
          <w:sz w:val="28"/>
          <w:szCs w:val="28"/>
        </w:rPr>
        <w:t xml:space="preserve"> процентов оклада.</w:t>
      </w:r>
    </w:p>
    <w:p w:rsidR="002A46C7" w:rsidRPr="002A46C7" w:rsidRDefault="002A46C7" w:rsidP="002A46C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2.3. Доплаты за работу в нерабочие праздничные дни устанавливаются в соответствии с Трудовым кодексом Российской Федерации.</w:t>
      </w:r>
    </w:p>
    <w:p w:rsidR="002A46C7" w:rsidRPr="002A46C7" w:rsidRDefault="002A46C7" w:rsidP="002A46C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6C7">
        <w:rPr>
          <w:rFonts w:ascii="Times New Roman" w:hAnsi="Times New Roman" w:cs="Times New Roman"/>
          <w:b/>
          <w:sz w:val="28"/>
          <w:szCs w:val="28"/>
        </w:rPr>
        <w:t>Размеры выплат стимулирующего  характера</w:t>
      </w:r>
    </w:p>
    <w:p w:rsidR="002A46C7" w:rsidRPr="002A46C7" w:rsidRDefault="002A46C7" w:rsidP="002A46C7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3.1. Ежемесячная надбавка за качественные показатели деятельности рабочих устанавливаются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4298"/>
        <w:gridCol w:w="2082"/>
      </w:tblGrid>
      <w:tr w:rsidR="002A46C7" w:rsidRPr="002A46C7" w:rsidTr="002A46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Наименование рабочих профессий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Максимальный размер надбавки, процентов к окладу</w:t>
            </w:r>
          </w:p>
        </w:tc>
      </w:tr>
      <w:tr w:rsidR="002A46C7" w:rsidRPr="002A46C7" w:rsidTr="002A46C7">
        <w:trPr>
          <w:trHeight w:val="800"/>
        </w:trPr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безопасного и безаварийного движения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до 75</w:t>
            </w:r>
          </w:p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6C7" w:rsidRPr="002A46C7" w:rsidTr="002A46C7">
        <w:trPr>
          <w:trHeight w:val="8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автомобиля в технически исправном состоянии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до 150</w:t>
            </w:r>
          </w:p>
        </w:tc>
      </w:tr>
      <w:tr w:rsidR="002A46C7" w:rsidRPr="002A46C7" w:rsidTr="002A46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C7" w:rsidRPr="002A46C7" w:rsidRDefault="002A46C7" w:rsidP="002A46C7">
            <w:pPr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iCs/>
                <w:sz w:val="28"/>
                <w:szCs w:val="28"/>
              </w:rPr>
              <w:t>Рабочий по комплексному обслуживанию и ремонту зданий</w:t>
            </w: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Своевременное и качественное выполнение всего комплекса работ в соответствии с установленными характеристиками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до 75</w:t>
            </w:r>
          </w:p>
        </w:tc>
      </w:tr>
      <w:tr w:rsidR="002A46C7" w:rsidRPr="002A46C7" w:rsidTr="002A46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iCs/>
                <w:sz w:val="28"/>
                <w:szCs w:val="28"/>
              </w:rPr>
              <w:t>Сторож (вахтер)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Своевременное и качественное выполнение всего комплекса работ в соответствии с установленными характеристиками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до 50</w:t>
            </w:r>
          </w:p>
        </w:tc>
      </w:tr>
      <w:tr w:rsidR="002A46C7" w:rsidRPr="002A46C7" w:rsidTr="002A46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iCs/>
                <w:sz w:val="28"/>
                <w:szCs w:val="28"/>
              </w:rPr>
              <w:t>Уборщик служебных помещений</w:t>
            </w:r>
          </w:p>
          <w:p w:rsidR="002A46C7" w:rsidRPr="002A46C7" w:rsidRDefault="002A46C7" w:rsidP="002A46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качественное выполнение всего комплекса работ в соответствии с установленными </w:t>
            </w:r>
            <w:r w:rsidRPr="002A46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характеристиками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300</w:t>
            </w:r>
          </w:p>
        </w:tc>
      </w:tr>
    </w:tbl>
    <w:p w:rsidR="002A46C7" w:rsidRPr="002A46C7" w:rsidRDefault="002A46C7" w:rsidP="002A46C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A46C7" w:rsidRPr="002A46C7" w:rsidRDefault="002A46C7" w:rsidP="002A46C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Размеры ежемесячной надбавки за качественные показатели к окладу рабочих устанавливаются Главой Нижнечеремошинского сельсовета (распоряжением администрации Нижнечеремошинского сельсовета) в пределах фонда оплаты труда, установленного на текущий финансовый год. При этом учитываются характер работы, условия труда и квалификация рабочего.</w:t>
      </w:r>
    </w:p>
    <w:p w:rsidR="002A46C7" w:rsidRPr="002A46C7" w:rsidRDefault="002A46C7" w:rsidP="002A46C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 xml:space="preserve"> Рабочим по итогам работы за календарный период (квартал, полугодие, год) могут выплачиваться премии при условии выполнения ими качественных показателей трудовой деятельности. </w:t>
      </w:r>
    </w:p>
    <w:p w:rsidR="002A46C7" w:rsidRPr="002A46C7" w:rsidRDefault="002A46C7" w:rsidP="002A46C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Размер премии определяется и назначается Главой Нижнечеремошинского сельсовета (распоряжением Главы  Нижнечеремошинского сельсовета).</w:t>
      </w:r>
    </w:p>
    <w:p w:rsidR="002A46C7" w:rsidRPr="002A46C7" w:rsidRDefault="002A46C7" w:rsidP="002A46C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Средства для выплаты премии предусматриваются в размере 3 месячных окладов в расчете на год.</w:t>
      </w:r>
    </w:p>
    <w:p w:rsidR="002A46C7" w:rsidRPr="002A46C7" w:rsidRDefault="002A46C7" w:rsidP="002A46C7">
      <w:pPr>
        <w:numPr>
          <w:ilvl w:val="1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3.2. Размер ежемесячной надбавки за продолжительность непрерывной работы определяется в зависимости от стажа работы, и 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2A46C7" w:rsidRPr="002A46C7" w:rsidTr="002A46C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Стаж работы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Процент оклада</w:t>
            </w:r>
          </w:p>
        </w:tc>
      </w:tr>
      <w:tr w:rsidR="002A46C7" w:rsidRPr="002A46C7" w:rsidTr="002A46C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От 3 до 8 лет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A46C7" w:rsidRPr="002A46C7" w:rsidTr="002A46C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От 8 до 13 лет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A46C7" w:rsidRPr="002A46C7" w:rsidTr="002A46C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От 13 до 18 лет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A46C7" w:rsidRPr="002A46C7" w:rsidTr="002A46C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 xml:space="preserve">От18 до 23 лет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A46C7" w:rsidRPr="002A46C7" w:rsidTr="002A46C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От 23 лет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C7" w:rsidRPr="002A46C7" w:rsidRDefault="002A46C7" w:rsidP="002A4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6C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2A46C7" w:rsidRPr="002A46C7" w:rsidRDefault="002A46C7" w:rsidP="002A46C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A46C7" w:rsidRPr="002A46C7" w:rsidRDefault="002A46C7" w:rsidP="002A46C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 xml:space="preserve"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</w:t>
      </w:r>
    </w:p>
    <w:p w:rsidR="002A46C7" w:rsidRPr="002A46C7" w:rsidRDefault="002A46C7" w:rsidP="002A46C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При этом учитываются периоды работы (службы), ранее засчитанные в установленном порядке.</w:t>
      </w:r>
    </w:p>
    <w:p w:rsidR="002A46C7" w:rsidRPr="002A46C7" w:rsidRDefault="002A46C7" w:rsidP="002A46C7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4.3. Основным документом, подтверждающим стаж непрерывной работы, является трудовая книжка.</w:t>
      </w:r>
    </w:p>
    <w:p w:rsidR="002A46C7" w:rsidRPr="002A46C7" w:rsidRDefault="002A46C7" w:rsidP="002A46C7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Надбавка за продолжительность непрерывной работы выплачивается с месяца возникновения прав на назначение или изменения размера этой надбавки.</w:t>
      </w:r>
    </w:p>
    <w:p w:rsidR="002A46C7" w:rsidRPr="002A46C7" w:rsidRDefault="002A46C7" w:rsidP="002A46C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6C7">
        <w:rPr>
          <w:rFonts w:ascii="Times New Roman" w:hAnsi="Times New Roman" w:cs="Times New Roman"/>
          <w:b/>
          <w:sz w:val="28"/>
          <w:szCs w:val="28"/>
        </w:rPr>
        <w:t>4.Заключительные положения</w:t>
      </w:r>
    </w:p>
    <w:p w:rsidR="002A46C7" w:rsidRPr="002A46C7" w:rsidRDefault="002A46C7" w:rsidP="002A46C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46C7">
        <w:rPr>
          <w:rFonts w:ascii="Times New Roman" w:hAnsi="Times New Roman" w:cs="Times New Roman"/>
          <w:sz w:val="28"/>
          <w:szCs w:val="28"/>
        </w:rPr>
        <w:t>4.1. Индексация (увеличение) оплаты труда рабочих производится  постановлением администрации Нижнечеремошинского сельсовета Краснозерского района Новосибирской области для работников бюджетной сферы.</w:t>
      </w:r>
    </w:p>
    <w:p w:rsidR="00343BD8" w:rsidRPr="002A46C7" w:rsidRDefault="00343BD8" w:rsidP="002A46C7">
      <w:pPr>
        <w:spacing w:after="0" w:line="240" w:lineRule="auto"/>
        <w:rPr>
          <w:rFonts w:ascii="Times New Roman" w:hAnsi="Times New Roman" w:cs="Times New Roman"/>
        </w:rPr>
      </w:pPr>
    </w:p>
    <w:sectPr w:rsidR="00343BD8" w:rsidRPr="002A4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D2975"/>
    <w:multiLevelType w:val="hybridMultilevel"/>
    <w:tmpl w:val="68EE08C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4B3D7B"/>
    <w:multiLevelType w:val="hybridMultilevel"/>
    <w:tmpl w:val="A49C5E0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E16CF"/>
    <w:multiLevelType w:val="hybridMultilevel"/>
    <w:tmpl w:val="3FC61488"/>
    <w:lvl w:ilvl="0" w:tplc="09988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44CB3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0B473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088A41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D9282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D463EA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3AEB74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5EE1C8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4AA9D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6C9F6226"/>
    <w:multiLevelType w:val="hybridMultilevel"/>
    <w:tmpl w:val="2F8EBDC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46C7"/>
    <w:rsid w:val="002A46C7"/>
    <w:rsid w:val="00343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A46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A46C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2A46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2A46C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6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1435</Words>
  <Characters>8181</Characters>
  <Application>Microsoft Office Word</Application>
  <DocSecurity>0</DocSecurity>
  <Lines>68</Lines>
  <Paragraphs>19</Paragraphs>
  <ScaleCrop>false</ScaleCrop>
  <Company/>
  <LinksUpToDate>false</LinksUpToDate>
  <CharactersWithSpaces>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2020-11-26T05:40:00Z</dcterms:created>
  <dcterms:modified xsi:type="dcterms:W3CDTF">2020-11-26T05:43:00Z</dcterms:modified>
</cp:coreProperties>
</file>